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7" w:rsidRPr="00C812B0" w:rsidRDefault="00755D87" w:rsidP="00AB6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  <w:r w:rsidRPr="00C812B0">
        <w:rPr>
          <w:rFonts w:ascii="Times New Roman" w:hAnsi="Times New Roman"/>
          <w:b/>
          <w:bCs/>
          <w:kern w:val="0"/>
          <w:sz w:val="20"/>
          <w:szCs w:val="20"/>
        </w:rPr>
        <w:t>2010 AIJ International Architectural and Urban Design Workshop in Karatsu</w:t>
      </w:r>
    </w:p>
    <w:p w:rsidR="00755D87" w:rsidRPr="00C812B0" w:rsidRDefault="00755D87" w:rsidP="00AB6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0"/>
          <w:szCs w:val="20"/>
        </w:rPr>
      </w:pPr>
    </w:p>
    <w:p w:rsidR="00755D87" w:rsidRPr="00C812B0" w:rsidRDefault="00755D87" w:rsidP="00AB6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C812B0">
        <w:rPr>
          <w:rFonts w:ascii="Times New Roman" w:hAnsi="Times New Roman"/>
          <w:b/>
          <w:bCs/>
          <w:kern w:val="0"/>
          <w:sz w:val="24"/>
          <w:szCs w:val="24"/>
        </w:rPr>
        <w:t>Karatsu Agenda 2010</w:t>
      </w:r>
    </w:p>
    <w:p w:rsidR="00755D87" w:rsidRPr="00C812B0" w:rsidRDefault="00755D87" w:rsidP="00AB6A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C812B0">
        <w:rPr>
          <w:rFonts w:ascii="Times New Roman" w:hAnsi="Times New Roman"/>
          <w:b/>
          <w:bCs/>
          <w:kern w:val="0"/>
          <w:sz w:val="24"/>
          <w:szCs w:val="24"/>
        </w:rPr>
        <w:t>"Innovating KARATSU through "New Exchange"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Toward an Attractive, Walkable City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Since ancient times, Karatsu City has prospered as a gateway for trade, and developed as a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significant crossroads. It has promoted cultural exchange through the development of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elaborate traditions such as Karatsu Pottery, and has a thousand-year history of rich social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exchange activit</w:t>
      </w:r>
      <w:r>
        <w:rPr>
          <w:rFonts w:ascii="Times New Roman" w:hAnsi="Times New Roman"/>
          <w:kern w:val="0"/>
          <w:sz w:val="20"/>
          <w:szCs w:val="20"/>
        </w:rPr>
        <w:t xml:space="preserve">ies, such as the Karatsu Kunchi </w:t>
      </w:r>
      <w:r w:rsidRPr="00C812B0">
        <w:rPr>
          <w:rFonts w:ascii="Times New Roman" w:hAnsi="Times New Roman"/>
          <w:kern w:val="0"/>
          <w:sz w:val="20"/>
          <w:szCs w:val="20"/>
        </w:rPr>
        <w:t>Festival.</w:t>
      </w: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On the other hand, the city is currently confronted with problems of decreasing population,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aging population ratio, and, economic decline within the downtown area. Karatsu shares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these problems with many small cities in Japan. A new approach to urban design can help to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confront these problems and create a new attractiveness that recognizes the city's potential.</w:t>
      </w: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In order to address these issues, we began by analyzing the city's potential for improvement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carefully, and considered the views of both the residents and visitors. We learned that the city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has many natural resources and assets that have resulted Ecom a long history of trading,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transportation and cultural and human exchange. However the city has lost much of its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attractive character because these natural resources and assets are fragmented.</w:t>
      </w: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A true attractive city is a city that encourages and prompts people to walk. In order to create a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more walkable Karatsu, a new design approach can be applied to Karatsu City that is based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on a concept of "New Exchange:" This concept may refer to exchange of natural resources,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such as the regeneration of the river ecology. Or it may refer to exchange that promotes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physical interaction and commerce through the connection of fragmented and abandoned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elements of the city. Exchange may "re-edit" and reveal the city's historic character as a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walkable city.</w:t>
      </w: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C812B0">
      <w:pPr>
        <w:autoSpaceDE w:val="0"/>
        <w:autoSpaceDN w:val="0"/>
        <w:adjustRightInd w:val="0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As the conclusion of this workshop, we propose the following principles for urban and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landscape design based on this concept of "new exchange:"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Principles for "New Exchange" Design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1. Connecting Places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recognize the mutual relationship between fragmented historical &amp;sets and natural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resources.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analyze the connectivity of historical elements or natural resources carefully and to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connect the places visually, functionally, culturally and environmentally.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re-form a legible network of public spaces within the city.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2. Living Heritage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share a vision for living heritage, which promotes identity and a sense of belonging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through an accumulation of traditions that maintain their meaning for current and future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generations.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consider a balanced approach to preserve cultural assets and the traditional townscape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while striving to improve the living environment of the city.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create places and opportunities for revitalized activities that promote and sustain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cultural innovation, such as local, sustainable food.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3. Eco-Walkable City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share the idea that walking the city is to understand the city.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improve the existing streetscape in such a way that reveals Karatsu's form as a historic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castle town.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create one-stop resting places and wayfinding that is helpful for various types of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pedestrians and tourists.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maximize safety and comfort for pedestrians in streets and public spaces.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4. Sense of Arrival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understand the physical form of Karatsu City and its setting in the region and the land.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preserve the dynamic view sequences to the Karatsu Castle, Matsuura and Chouda rivers,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and surrounding hills along the main approach routes to the city center as a common and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unique legacy.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appreciate the importance of a good first impression at arrival places such as Ooteguchi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Plaza and the Karatsu Railway Station.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promote well-designed public spaces at these arrival places that maximize orientation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within the city, respect its historical context, and harmonize with its surrounding streetscape.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5. Densifylng and Revitalizing Karatsu's Urban Fabric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understand the historic subdivision patterns of the city and the process by which the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merchant quarter and the samurai quarter have transformed.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re-create and to promote innovative and pragmatic models of low-rise and high-density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residential environments that respect the historic block size, grain, and scale.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re-establish a flourishing lifestyle that successfully inherits the compact residential block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forms that remain as a legacy of the castle city.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make the guidelines for a sustainable living environment by actively cooperating among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residents in each of blocks.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6. Water at the Intersection of River and Sea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learn about the long multifaceted history of the water structure of rivers and canals that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I have shaped the structure of the city.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re-generate a healthy ecological system in the rivers and canals, and to utilize wetlands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as opportunities for environmental education and recreation for residents and visitors.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re-create a meaningful orientation to Karatsu's historic quality as a "Water City," in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which residents and visitors can live together with water and ident</w:t>
      </w:r>
      <w:r>
        <w:rPr>
          <w:rFonts w:ascii="Times New Roman" w:hAnsi="Times New Roman"/>
          <w:kern w:val="0"/>
          <w:sz w:val="20"/>
          <w:szCs w:val="20"/>
        </w:rPr>
        <w:t>ify</w:t>
      </w:r>
      <w:r w:rsidRPr="00C812B0">
        <w:rPr>
          <w:rFonts w:ascii="Times New Roman" w:hAnsi="Times New Roman"/>
          <w:kern w:val="0"/>
          <w:sz w:val="20"/>
          <w:szCs w:val="20"/>
        </w:rPr>
        <w:t xml:space="preserve"> its ecological and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economic history.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b/>
          <w:kern w:val="0"/>
          <w:sz w:val="20"/>
          <w:szCs w:val="20"/>
        </w:rPr>
      </w:pPr>
      <w:r w:rsidRPr="00C812B0">
        <w:rPr>
          <w:rFonts w:ascii="Times New Roman" w:hAnsi="Times New Roman"/>
          <w:b/>
          <w:kern w:val="0"/>
          <w:sz w:val="20"/>
          <w:szCs w:val="20"/>
        </w:rPr>
        <w:t>7. Partnership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Arial" w:hAnsi="Arial" w:cs="Arial"/>
          <w:kern w:val="0"/>
          <w:sz w:val="20"/>
          <w:szCs w:val="20"/>
        </w:rPr>
        <w:t xml:space="preserve">- </w:t>
      </w:r>
      <w:r w:rsidRPr="00C812B0">
        <w:rPr>
          <w:rFonts w:ascii="Times New Roman" w:hAnsi="Times New Roman"/>
          <w:kern w:val="0"/>
          <w:sz w:val="20"/>
          <w:szCs w:val="20"/>
        </w:rPr>
        <w:t>To establish a public and private partnership system, and to activate a community and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citizen participation process that conserves and utilizes the city's historical assets and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natural resources and encourages beneficial outcomes for urban redevelopment projects.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Consequently, we conclude by strongly suggesting to citizens and governments that they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should share this concept of "new exchange" and principles that seek to re-edit the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fragmented city, and that they should have initiative to achieve sustainable development with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a high quality of life and a walkable Karatsu.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Finally, we express our best gratitude for all the kindness and hospitality of Karatsu citizens,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the city government, and all the contributors to support this remarkable international</w:t>
      </w:r>
      <w:r>
        <w:rPr>
          <w:rFonts w:ascii="Times New Roman" w:hAnsi="Times New Roman"/>
          <w:kern w:val="0"/>
          <w:sz w:val="20"/>
          <w:szCs w:val="20"/>
        </w:rPr>
        <w:t xml:space="preserve"> </w:t>
      </w:r>
      <w:r w:rsidRPr="00C812B0">
        <w:rPr>
          <w:rFonts w:ascii="Times New Roman" w:hAnsi="Times New Roman"/>
          <w:kern w:val="0"/>
          <w:sz w:val="20"/>
          <w:szCs w:val="20"/>
        </w:rPr>
        <w:t>workshop.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>March 23,2010</w:t>
      </w:r>
    </w:p>
    <w:p w:rsidR="00755D87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 xml:space="preserve">The Executive Committee of 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 w:rsidRPr="00C812B0">
        <w:rPr>
          <w:rFonts w:ascii="Times New Roman" w:hAnsi="Times New Roman"/>
          <w:kern w:val="0"/>
          <w:sz w:val="20"/>
          <w:szCs w:val="20"/>
        </w:rPr>
        <w:t>Participants of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 xml:space="preserve">2010 AIJ International 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 w:rsidRPr="00C812B0">
        <w:rPr>
          <w:rFonts w:ascii="Times New Roman" w:hAnsi="Times New Roman"/>
          <w:kern w:val="0"/>
          <w:sz w:val="20"/>
          <w:szCs w:val="20"/>
        </w:rPr>
        <w:t>2010 AIJ International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 xml:space="preserve">Architectural and Urban Design 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 w:rsidRPr="00C812B0">
        <w:rPr>
          <w:rFonts w:ascii="Times New Roman" w:hAnsi="Times New Roman"/>
          <w:kern w:val="0"/>
          <w:sz w:val="20"/>
          <w:szCs w:val="20"/>
        </w:rPr>
        <w:t>Architectural and Urban Design</w:t>
      </w:r>
    </w:p>
    <w:p w:rsidR="00755D87" w:rsidRPr="00C812B0" w:rsidRDefault="00755D87" w:rsidP="00040D9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C812B0">
        <w:rPr>
          <w:rFonts w:ascii="Times New Roman" w:hAnsi="Times New Roman"/>
          <w:kern w:val="0"/>
          <w:sz w:val="20"/>
          <w:szCs w:val="20"/>
        </w:rPr>
        <w:t xml:space="preserve">Workshop in Karatsu 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</w:r>
      <w:r w:rsidRPr="00C812B0">
        <w:rPr>
          <w:rFonts w:ascii="Times New Roman" w:hAnsi="Times New Roman"/>
          <w:kern w:val="0"/>
          <w:sz w:val="20"/>
          <w:szCs w:val="20"/>
        </w:rPr>
        <w:t>Workshop in Karatsu</w:t>
      </w:r>
    </w:p>
    <w:sectPr w:rsidR="00755D87" w:rsidRPr="00C812B0" w:rsidSect="003E568D">
      <w:pgSz w:w="12240" w:h="15840"/>
      <w:pgMar w:top="1985" w:right="1701" w:bottom="1440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87" w:rsidRDefault="00755D87" w:rsidP="00AB6A61">
      <w:r>
        <w:separator/>
      </w:r>
    </w:p>
  </w:endnote>
  <w:endnote w:type="continuationSeparator" w:id="0">
    <w:p w:rsidR="00755D87" w:rsidRDefault="00755D87" w:rsidP="00AB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87" w:rsidRDefault="00755D87" w:rsidP="00AB6A61">
      <w:r>
        <w:separator/>
      </w:r>
    </w:p>
  </w:footnote>
  <w:footnote w:type="continuationSeparator" w:id="0">
    <w:p w:rsidR="00755D87" w:rsidRDefault="00755D87" w:rsidP="00AB6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D98"/>
    <w:rsid w:val="00040D98"/>
    <w:rsid w:val="0005391A"/>
    <w:rsid w:val="0009597A"/>
    <w:rsid w:val="003E568D"/>
    <w:rsid w:val="00581650"/>
    <w:rsid w:val="00755D87"/>
    <w:rsid w:val="007E0408"/>
    <w:rsid w:val="00914CC2"/>
    <w:rsid w:val="00AB6A61"/>
    <w:rsid w:val="00C812B0"/>
    <w:rsid w:val="00E157F1"/>
    <w:rsid w:val="00E5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A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6A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6A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6A61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C812B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C812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919</Words>
  <Characters>5241</Characters>
  <Application>Microsoft Office Outlook</Application>
  <DocSecurity>0</DocSecurity>
  <Lines>0</Lines>
  <Paragraphs>0</Paragraphs>
  <ScaleCrop>false</ScaleCrop>
  <Company>Habitat Engineering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Masami Kobayashi</cp:lastModifiedBy>
  <cp:revision>4</cp:revision>
  <dcterms:created xsi:type="dcterms:W3CDTF">2010-03-24T06:11:00Z</dcterms:created>
  <dcterms:modified xsi:type="dcterms:W3CDTF">2010-05-04T04:26:00Z</dcterms:modified>
</cp:coreProperties>
</file>